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0FED" w:rsidRDefault="000E0FED">
      <w:pPr>
        <w:pStyle w:val="BodyText"/>
        <w:rPr>
          <w:rFonts w:ascii="Times New Roman"/>
          <w:sz w:val="24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0E0FED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0E0FED" w:rsidRDefault="000E0FED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0E0FED" w:rsidRDefault="00194961">
            <w:pPr>
              <w:pStyle w:val="TableParagraph"/>
              <w:ind w:left="107"/>
            </w:pPr>
            <w:r>
              <w:rPr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0E0FED" w:rsidRDefault="000E0FED">
            <w:pPr>
              <w:pStyle w:val="TableParagraph"/>
              <w:spacing w:before="3"/>
              <w:rPr>
                <w:rFonts w:ascii="Times New Roman"/>
                <w:sz w:val="27"/>
              </w:rPr>
            </w:pPr>
          </w:p>
          <w:p w:rsidR="000E0FED" w:rsidRDefault="00194961">
            <w:pPr>
              <w:pStyle w:val="TableParagraph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ENGINEERING DIVISION</w:t>
            </w:r>
          </w:p>
        </w:tc>
        <w:tc>
          <w:tcPr>
            <w:tcW w:w="2141" w:type="dxa"/>
            <w:tcBorders>
              <w:bottom w:val="nil"/>
            </w:tcBorders>
          </w:tcPr>
          <w:p w:rsidR="000E0FED" w:rsidRDefault="000E0FED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0E0FED" w:rsidRDefault="00194961">
            <w:pPr>
              <w:pStyle w:val="TableParagraph"/>
              <w:ind w:left="107"/>
            </w:pPr>
            <w:r>
              <w:rPr>
                <w:u w:val="single"/>
              </w:rPr>
              <w:t>Index Nº:</w:t>
            </w:r>
          </w:p>
        </w:tc>
      </w:tr>
      <w:tr w:rsidR="000E0FED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0E0FED" w:rsidRDefault="00A93B9D">
            <w:pPr>
              <w:pStyle w:val="TableParagraph"/>
              <w:spacing w:before="16"/>
              <w:ind w:left="107"/>
            </w:pPr>
            <w: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0E0FED" w:rsidRDefault="00194961">
            <w:pPr>
              <w:pStyle w:val="TableParagraph"/>
              <w:spacing w:before="14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0E0FED" w:rsidRDefault="00194961">
            <w:pPr>
              <w:pStyle w:val="TableParagraph"/>
              <w:spacing w:before="16"/>
              <w:ind w:left="107"/>
            </w:pPr>
            <w:r>
              <w:t>ENG003</w:t>
            </w:r>
          </w:p>
        </w:tc>
      </w:tr>
      <w:tr w:rsidR="000E0FED">
        <w:trPr>
          <w:trHeight w:val="460"/>
        </w:trPr>
        <w:tc>
          <w:tcPr>
            <w:tcW w:w="2448" w:type="dxa"/>
            <w:tcBorders>
              <w:top w:val="nil"/>
              <w:bottom w:val="nil"/>
            </w:tcBorders>
          </w:tcPr>
          <w:p w:rsidR="000E0FED" w:rsidRDefault="00194961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0E0FED" w:rsidRDefault="000E0FED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0E0FED" w:rsidRDefault="000E0FED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0E0FED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0E0FED" w:rsidRDefault="000E0FED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0E0FED" w:rsidRDefault="000E0FED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0E0FED" w:rsidRDefault="00194961">
            <w:pPr>
              <w:pStyle w:val="TableParagraph"/>
              <w:spacing w:before="29"/>
              <w:ind w:left="107"/>
            </w:pPr>
            <w:r>
              <w:rPr>
                <w:u w:val="single"/>
              </w:rPr>
              <w:t>Approved By</w:t>
            </w:r>
            <w:r>
              <w:t>:</w:t>
            </w:r>
          </w:p>
        </w:tc>
      </w:tr>
      <w:tr w:rsidR="000E0FED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0E0FED" w:rsidRDefault="000E0FED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0E0FED" w:rsidRDefault="00194961">
            <w:pPr>
              <w:pStyle w:val="TableParagraph"/>
              <w:spacing w:before="39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ENERGY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0E0FED" w:rsidRDefault="00194961">
            <w:pPr>
              <w:pStyle w:val="TableParagraph"/>
              <w:spacing w:before="15"/>
              <w:ind w:left="107"/>
            </w:pPr>
            <w:r>
              <w:t>GM.DOE</w:t>
            </w:r>
          </w:p>
        </w:tc>
      </w:tr>
      <w:tr w:rsidR="000E0FED">
        <w:trPr>
          <w:trHeight w:val="280"/>
        </w:trPr>
        <w:tc>
          <w:tcPr>
            <w:tcW w:w="2448" w:type="dxa"/>
            <w:tcBorders>
              <w:top w:val="nil"/>
              <w:bottom w:val="nil"/>
            </w:tcBorders>
          </w:tcPr>
          <w:p w:rsidR="000E0FED" w:rsidRDefault="00194961">
            <w:pPr>
              <w:pStyle w:val="TableParagraph"/>
              <w:spacing w:before="16"/>
              <w:ind w:left="107"/>
            </w:pPr>
            <w:r>
              <w:rPr>
                <w:u w:val="single"/>
              </w:rPr>
              <w:t>New Revision Due</w:t>
            </w:r>
            <w: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0E0FED" w:rsidRDefault="000E0FED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0E0FED" w:rsidRDefault="000E0FED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0E0FED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0E0FED" w:rsidRDefault="000E0FED">
            <w:pPr>
              <w:pStyle w:val="TableParagraph"/>
              <w:spacing w:before="15"/>
              <w:ind w:left="107"/>
            </w:pPr>
          </w:p>
        </w:tc>
        <w:tc>
          <w:tcPr>
            <w:tcW w:w="5239" w:type="dxa"/>
            <w:tcBorders>
              <w:top w:val="nil"/>
            </w:tcBorders>
          </w:tcPr>
          <w:p w:rsidR="000E0FED" w:rsidRDefault="000E0FED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0E0FED" w:rsidRDefault="000E0FED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:rsidR="000E0FED" w:rsidRDefault="008F3506">
      <w:pPr>
        <w:pStyle w:val="BodyText"/>
        <w:spacing w:before="5"/>
        <w:rPr>
          <w:rFonts w:ascii="Times New Roman"/>
          <w:sz w:val="1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0" type="#_x0000_t202" style="position:absolute;margin-left:66.7pt;margin-top:12.85pt;width:383.4pt;height:36.5pt;z-index:251655680;mso-wrap-distance-left:0;mso-wrap-distance-right:0;mso-position-horizontal-relative:page;mso-position-vertical-relative:text" filled="f" strokeweight=".48pt">
            <v:textbox inset="0,0,0,0">
              <w:txbxContent>
                <w:p w:rsidR="000E0FED" w:rsidRDefault="00194961">
                  <w:pPr>
                    <w:ind w:left="103"/>
                  </w:pPr>
                  <w:r>
                    <w:t>Subject: Waste Management and Recording</w:t>
                  </w:r>
                </w:p>
                <w:p w:rsidR="008F3506" w:rsidRDefault="008F3506">
                  <w:pPr>
                    <w:ind w:left="103"/>
                  </w:pPr>
                  <w:proofErr w:type="spellStart"/>
                  <w:r w:rsidRPr="008F3506">
                    <w:t>Quản</w:t>
                  </w:r>
                  <w:proofErr w:type="spellEnd"/>
                  <w:r w:rsidRPr="008F3506">
                    <w:t xml:space="preserve"> </w:t>
                  </w:r>
                  <w:proofErr w:type="spellStart"/>
                  <w:r w:rsidRPr="008F3506">
                    <w:t>lý</w:t>
                  </w:r>
                  <w:proofErr w:type="spellEnd"/>
                  <w:r w:rsidRPr="008F3506">
                    <w:t xml:space="preserve"> </w:t>
                  </w:r>
                  <w:proofErr w:type="spellStart"/>
                  <w:r w:rsidRPr="008F3506">
                    <w:t>chất</w:t>
                  </w:r>
                  <w:proofErr w:type="spellEnd"/>
                  <w:r w:rsidRPr="008F3506">
                    <w:t xml:space="preserve"> </w:t>
                  </w:r>
                  <w:proofErr w:type="spellStart"/>
                  <w:r w:rsidRPr="008F3506">
                    <w:t>thả</w:t>
                  </w:r>
                  <w:r>
                    <w:t>i</w:t>
                  </w:r>
                  <w:proofErr w:type="spellEnd"/>
                </w:p>
              </w:txbxContent>
            </v:textbox>
            <w10:wrap type="topAndBottom" anchorx="page"/>
          </v:shape>
        </w:pict>
      </w:r>
      <w:r w:rsidR="00F94FA6">
        <w:pict>
          <v:shape id="_x0000_s1029" type="#_x0000_t202" style="position:absolute;margin-left:450.1pt;margin-top:13.05pt;width:108pt;height:19.8pt;z-index:-251656704;mso-position-horizontal-relative:page;mso-position-vertical-relative:text" filled="f" strokeweight=".48pt">
            <v:textbox inset="0,0,0,0">
              <w:txbxContent>
                <w:p w:rsidR="000E0FED" w:rsidRDefault="00194961">
                  <w:pPr>
                    <w:spacing w:before="65"/>
                    <w:ind w:left="103"/>
                  </w:pPr>
                  <w:r>
                    <w:t>2 pages</w:t>
                  </w:r>
                </w:p>
              </w:txbxContent>
            </v:textbox>
            <w10:wrap anchorx="page"/>
          </v:shape>
        </w:pict>
      </w:r>
    </w:p>
    <w:p w:rsidR="000E0FED" w:rsidRDefault="000E0FED">
      <w:pPr>
        <w:pStyle w:val="BodyText"/>
        <w:spacing w:before="9"/>
        <w:rPr>
          <w:rFonts w:ascii="Times New Roman"/>
          <w:sz w:val="28"/>
        </w:rPr>
      </w:pPr>
    </w:p>
    <w:p w:rsidR="000E0FED" w:rsidRPr="000D2555" w:rsidRDefault="00194961">
      <w:pPr>
        <w:pStyle w:val="Heading1"/>
        <w:spacing w:before="93"/>
        <w:rPr>
          <w:rFonts w:ascii="Times New Roman" w:hAnsi="Times New Roman" w:cs="Times New Roman"/>
          <w:sz w:val="28"/>
          <w:szCs w:val="28"/>
        </w:rPr>
      </w:pPr>
      <w:r w:rsidRPr="000D2555">
        <w:rPr>
          <w:rFonts w:ascii="Times New Roman" w:hAnsi="Times New Roman" w:cs="Times New Roman"/>
          <w:sz w:val="28"/>
          <w:szCs w:val="28"/>
        </w:rPr>
        <w:t>POLICY</w:t>
      </w:r>
    </w:p>
    <w:p w:rsidR="000E0FED" w:rsidRPr="000D2555" w:rsidRDefault="000E0FED">
      <w:pPr>
        <w:pStyle w:val="BodyText"/>
        <w:spacing w:before="3"/>
        <w:rPr>
          <w:rFonts w:ascii="Times New Roman" w:hAnsi="Times New Roman" w:cs="Times New Roman"/>
          <w:b/>
          <w:sz w:val="28"/>
          <w:szCs w:val="28"/>
        </w:rPr>
      </w:pPr>
    </w:p>
    <w:p w:rsidR="000D2555" w:rsidRPr="000D2555" w:rsidRDefault="00194961">
      <w:pPr>
        <w:pStyle w:val="BodyText"/>
        <w:spacing w:line="480" w:lineRule="auto"/>
        <w:ind w:left="222" w:right="2402"/>
        <w:rPr>
          <w:rFonts w:ascii="Times New Roman" w:hAnsi="Times New Roman" w:cs="Times New Roman"/>
          <w:sz w:val="28"/>
          <w:szCs w:val="28"/>
        </w:rPr>
      </w:pPr>
      <w:r w:rsidRPr="000D2555">
        <w:rPr>
          <w:rFonts w:ascii="Times New Roman" w:hAnsi="Times New Roman" w:cs="Times New Roman"/>
          <w:sz w:val="28"/>
          <w:szCs w:val="28"/>
        </w:rPr>
        <w:t xml:space="preserve">Hotel waste products are to be sorted and recycled in line with Planet 21 guidelines. </w:t>
      </w:r>
    </w:p>
    <w:p w:rsidR="000D2555" w:rsidRPr="000D2555" w:rsidRDefault="000D2555" w:rsidP="000D2555">
      <w:pPr>
        <w:pStyle w:val="BodyText"/>
        <w:spacing w:line="480" w:lineRule="auto"/>
        <w:ind w:right="2402"/>
        <w:rPr>
          <w:rFonts w:ascii="Times New Roman" w:hAnsi="Times New Roman" w:cs="Times New Roman"/>
          <w:i/>
          <w:sz w:val="28"/>
          <w:szCs w:val="28"/>
        </w:rPr>
      </w:pPr>
      <w:r w:rsidRPr="000D2555">
        <w:rPr>
          <w:rFonts w:ascii="Times New Roman" w:hAnsi="Times New Roman" w:cs="Times New Roman"/>
          <w:sz w:val="28"/>
          <w:szCs w:val="28"/>
        </w:rPr>
        <w:t xml:space="preserve">   </w:t>
      </w:r>
      <w:proofErr w:type="spellStart"/>
      <w:proofErr w:type="gramStart"/>
      <w:r w:rsidRPr="000D2555">
        <w:rPr>
          <w:rFonts w:ascii="Times New Roman" w:hAnsi="Times New Roman" w:cs="Times New Roman"/>
          <w:i/>
          <w:sz w:val="28"/>
          <w:szCs w:val="28"/>
        </w:rPr>
        <w:t>Chất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thải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của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khách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sạn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phải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sắp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xếp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và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tái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chế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phù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hợp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với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hướng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dẫn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của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Planet 21.</w:t>
      </w:r>
      <w:proofErr w:type="gramEnd"/>
    </w:p>
    <w:p w:rsidR="000E0FED" w:rsidRDefault="00194961">
      <w:pPr>
        <w:pStyle w:val="BodyText"/>
        <w:spacing w:line="480" w:lineRule="auto"/>
        <w:ind w:left="222" w:right="2402"/>
        <w:rPr>
          <w:rFonts w:ascii="Times New Roman" w:hAnsi="Times New Roman" w:cs="Times New Roman"/>
          <w:sz w:val="28"/>
          <w:szCs w:val="28"/>
        </w:rPr>
      </w:pPr>
      <w:r w:rsidRPr="000D2555">
        <w:rPr>
          <w:rFonts w:ascii="Times New Roman" w:hAnsi="Times New Roman" w:cs="Times New Roman"/>
          <w:sz w:val="28"/>
          <w:szCs w:val="28"/>
        </w:rPr>
        <w:t>Hotel waste is to be measured monthly and recorded in the “OPEN Tool”.</w:t>
      </w:r>
    </w:p>
    <w:p w:rsidR="000D2555" w:rsidRPr="000D2555" w:rsidRDefault="000D2555">
      <w:pPr>
        <w:pStyle w:val="BodyText"/>
        <w:spacing w:line="480" w:lineRule="auto"/>
        <w:ind w:left="222" w:right="2402"/>
        <w:rPr>
          <w:rFonts w:ascii="Times New Roman" w:hAnsi="Times New Roman" w:cs="Times New Roman"/>
          <w:i/>
          <w:sz w:val="28"/>
          <w:szCs w:val="28"/>
        </w:rPr>
      </w:pPr>
      <w:proofErr w:type="spellStart"/>
      <w:proofErr w:type="gramStart"/>
      <w:r w:rsidRPr="000D2555">
        <w:rPr>
          <w:rFonts w:ascii="Times New Roman" w:hAnsi="Times New Roman" w:cs="Times New Roman"/>
          <w:i/>
          <w:sz w:val="28"/>
          <w:szCs w:val="28"/>
        </w:rPr>
        <w:t>Chất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thải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khách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sạn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phải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đo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hàng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tháng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và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ghi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lại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trong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D2555">
        <w:rPr>
          <w:rFonts w:ascii="Times New Roman" w:hAnsi="Times New Roman" w:cs="Times New Roman"/>
          <w:i/>
          <w:sz w:val="28"/>
          <w:szCs w:val="28"/>
        </w:rPr>
        <w:t>“OPEN Tool”.</w:t>
      </w:r>
      <w:proofErr w:type="gramEnd"/>
    </w:p>
    <w:p w:rsidR="000E0FED" w:rsidRPr="000D2555" w:rsidRDefault="000E0FED">
      <w:pPr>
        <w:pStyle w:val="BodyText"/>
        <w:spacing w:before="2"/>
        <w:rPr>
          <w:rFonts w:ascii="Times New Roman" w:hAnsi="Times New Roman" w:cs="Times New Roman"/>
          <w:sz w:val="28"/>
          <w:szCs w:val="28"/>
        </w:rPr>
      </w:pPr>
    </w:p>
    <w:p w:rsidR="000E0FED" w:rsidRPr="000D2555" w:rsidRDefault="00194961">
      <w:pPr>
        <w:pStyle w:val="Heading1"/>
        <w:rPr>
          <w:rFonts w:ascii="Times New Roman" w:hAnsi="Times New Roman" w:cs="Times New Roman"/>
          <w:sz w:val="28"/>
          <w:szCs w:val="28"/>
        </w:rPr>
      </w:pPr>
      <w:r w:rsidRPr="000D2555">
        <w:rPr>
          <w:rFonts w:ascii="Times New Roman" w:hAnsi="Times New Roman" w:cs="Times New Roman"/>
          <w:sz w:val="28"/>
          <w:szCs w:val="28"/>
        </w:rPr>
        <w:t>PROCEDURE</w:t>
      </w:r>
    </w:p>
    <w:p w:rsidR="000E0FED" w:rsidRPr="000D2555" w:rsidRDefault="000E0FED">
      <w:pPr>
        <w:pStyle w:val="BodyText"/>
        <w:spacing w:before="2"/>
        <w:rPr>
          <w:rFonts w:ascii="Times New Roman" w:hAnsi="Times New Roman" w:cs="Times New Roman"/>
          <w:b/>
          <w:sz w:val="28"/>
          <w:szCs w:val="28"/>
        </w:rPr>
      </w:pPr>
    </w:p>
    <w:p w:rsidR="000E0FED" w:rsidRDefault="00194961">
      <w:pPr>
        <w:pStyle w:val="BodyText"/>
        <w:ind w:left="222" w:right="535"/>
        <w:rPr>
          <w:rFonts w:ascii="Times New Roman" w:hAnsi="Times New Roman" w:cs="Times New Roman"/>
          <w:sz w:val="28"/>
          <w:szCs w:val="28"/>
        </w:rPr>
      </w:pPr>
      <w:r w:rsidRPr="000D2555">
        <w:rPr>
          <w:rFonts w:ascii="Times New Roman" w:hAnsi="Times New Roman" w:cs="Times New Roman"/>
          <w:sz w:val="28"/>
          <w:szCs w:val="28"/>
        </w:rPr>
        <w:t>Hotel waste products are to be sorted into recyclable and non-recyclable categories as detailed in the Plant 21 Charter Performance Levels Document.</w:t>
      </w:r>
    </w:p>
    <w:p w:rsidR="000D2555" w:rsidRDefault="000D2555">
      <w:pPr>
        <w:pStyle w:val="BodyText"/>
        <w:ind w:left="222" w:right="535"/>
        <w:rPr>
          <w:rFonts w:ascii="Times New Roman" w:hAnsi="Times New Roman" w:cs="Times New Roman"/>
          <w:i/>
          <w:sz w:val="28"/>
          <w:szCs w:val="28"/>
        </w:rPr>
      </w:pPr>
    </w:p>
    <w:p w:rsidR="000D2555" w:rsidRPr="000D2555" w:rsidRDefault="000D2555">
      <w:pPr>
        <w:pStyle w:val="BodyText"/>
        <w:ind w:left="222" w:right="535"/>
        <w:rPr>
          <w:rFonts w:ascii="Times New Roman" w:hAnsi="Times New Roman" w:cs="Times New Roman"/>
          <w:i/>
          <w:sz w:val="28"/>
          <w:szCs w:val="28"/>
        </w:rPr>
      </w:pP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Các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sản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phẩm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chất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thải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của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khách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sạn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phải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phân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loại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thành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các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loại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có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thể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tái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chế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và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không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thể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tái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chế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nêu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chi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tiết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trong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Tài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liệu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về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Mức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độ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Hoạt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độ</w:t>
      </w:r>
      <w:r>
        <w:rPr>
          <w:rFonts w:ascii="Times New Roman" w:hAnsi="Times New Roman" w:cs="Times New Roman"/>
          <w:i/>
          <w:sz w:val="28"/>
          <w:szCs w:val="28"/>
        </w:rPr>
        <w:t>ng</w:t>
      </w:r>
      <w:proofErr w:type="spellEnd"/>
    </w:p>
    <w:p w:rsidR="000E0FED" w:rsidRPr="000D2555" w:rsidRDefault="000E0FED">
      <w:pPr>
        <w:pStyle w:val="BodyText"/>
        <w:spacing w:before="9"/>
        <w:rPr>
          <w:rFonts w:ascii="Times New Roman" w:hAnsi="Times New Roman" w:cs="Times New Roman"/>
          <w:sz w:val="28"/>
          <w:szCs w:val="28"/>
        </w:rPr>
      </w:pPr>
    </w:p>
    <w:p w:rsidR="000E0FED" w:rsidRDefault="00194961">
      <w:pPr>
        <w:pStyle w:val="BodyText"/>
        <w:ind w:left="222" w:right="535"/>
        <w:rPr>
          <w:rFonts w:ascii="Times New Roman" w:hAnsi="Times New Roman" w:cs="Times New Roman"/>
          <w:sz w:val="28"/>
          <w:szCs w:val="28"/>
        </w:rPr>
      </w:pPr>
      <w:r w:rsidRPr="000D2555">
        <w:rPr>
          <w:rFonts w:ascii="Times New Roman" w:hAnsi="Times New Roman" w:cs="Times New Roman"/>
          <w:sz w:val="28"/>
          <w:szCs w:val="28"/>
        </w:rPr>
        <w:t>Re-cycled products can to be further sorted into separate classifications which are linked to the Planet 21 performance levels:</w:t>
      </w:r>
    </w:p>
    <w:p w:rsidR="000D2555" w:rsidRDefault="000D2555">
      <w:pPr>
        <w:pStyle w:val="BodyText"/>
        <w:ind w:left="222" w:right="535"/>
        <w:rPr>
          <w:rFonts w:ascii="Times New Roman" w:hAnsi="Times New Roman" w:cs="Times New Roman"/>
          <w:i/>
          <w:sz w:val="28"/>
          <w:szCs w:val="28"/>
        </w:rPr>
      </w:pPr>
    </w:p>
    <w:p w:rsidR="000D2555" w:rsidRPr="000D2555" w:rsidRDefault="000D2555">
      <w:pPr>
        <w:pStyle w:val="BodyText"/>
        <w:ind w:left="222" w:right="535"/>
        <w:rPr>
          <w:rFonts w:ascii="Times New Roman" w:hAnsi="Times New Roman" w:cs="Times New Roman"/>
          <w:i/>
          <w:sz w:val="28"/>
          <w:szCs w:val="28"/>
        </w:rPr>
      </w:pP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Các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sản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phẩm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tái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chế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có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thể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sắp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xếp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thêm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vào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các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phân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loại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riêng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biệt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liên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kết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với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các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mức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hiệu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suất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của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Planet 21:</w:t>
      </w:r>
    </w:p>
    <w:p w:rsidR="000E0FED" w:rsidRPr="000D2555" w:rsidRDefault="000E0FED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</w:p>
    <w:p w:rsidR="000E0FED" w:rsidRDefault="00194961">
      <w:pPr>
        <w:pStyle w:val="BodyText"/>
        <w:ind w:left="222"/>
        <w:rPr>
          <w:rFonts w:ascii="Times New Roman" w:hAnsi="Times New Roman" w:cs="Times New Roman"/>
          <w:sz w:val="28"/>
          <w:szCs w:val="28"/>
        </w:rPr>
      </w:pPr>
      <w:r w:rsidRPr="000D2555">
        <w:rPr>
          <w:rFonts w:ascii="Times New Roman" w:hAnsi="Times New Roman" w:cs="Times New Roman"/>
          <w:sz w:val="28"/>
          <w:szCs w:val="28"/>
        </w:rPr>
        <w:t xml:space="preserve">All waste collected is to be measured and recorded in the OPEN tool on </w:t>
      </w:r>
      <w:proofErr w:type="spellStart"/>
      <w:r w:rsidRPr="000D2555">
        <w:rPr>
          <w:rFonts w:ascii="Times New Roman" w:hAnsi="Times New Roman" w:cs="Times New Roman"/>
          <w:sz w:val="28"/>
          <w:szCs w:val="28"/>
        </w:rPr>
        <w:t>Accornet</w:t>
      </w:r>
      <w:proofErr w:type="spellEnd"/>
      <w:r w:rsidRPr="000D2555">
        <w:rPr>
          <w:rFonts w:ascii="Times New Roman" w:hAnsi="Times New Roman" w:cs="Times New Roman"/>
          <w:sz w:val="28"/>
          <w:szCs w:val="28"/>
        </w:rPr>
        <w:t>.</w:t>
      </w:r>
    </w:p>
    <w:p w:rsidR="000D2555" w:rsidRDefault="000D2555">
      <w:pPr>
        <w:pStyle w:val="BodyText"/>
        <w:ind w:left="222"/>
        <w:rPr>
          <w:rFonts w:ascii="Times New Roman" w:hAnsi="Times New Roman" w:cs="Times New Roman"/>
          <w:i/>
          <w:sz w:val="28"/>
          <w:szCs w:val="28"/>
        </w:rPr>
      </w:pPr>
    </w:p>
    <w:p w:rsidR="000D2555" w:rsidRPr="000D2555" w:rsidRDefault="000D2555">
      <w:pPr>
        <w:pStyle w:val="BodyText"/>
        <w:ind w:left="222"/>
        <w:rPr>
          <w:rFonts w:ascii="Times New Roman" w:hAnsi="Times New Roman" w:cs="Times New Roman"/>
          <w:i/>
          <w:sz w:val="28"/>
          <w:szCs w:val="28"/>
        </w:rPr>
      </w:pP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Tất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cả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các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chất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thải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proofErr w:type="gramStart"/>
      <w:r w:rsidRPr="000D2555">
        <w:rPr>
          <w:rFonts w:ascii="Times New Roman" w:hAnsi="Times New Roman" w:cs="Times New Roman"/>
          <w:i/>
          <w:sz w:val="28"/>
          <w:szCs w:val="28"/>
        </w:rPr>
        <w:t>thu</w:t>
      </w:r>
      <w:proofErr w:type="spellEnd"/>
      <w:proofErr w:type="gram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thập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sẽ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đo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và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ghi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lại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trong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công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cụ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OPEN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trên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D2555">
        <w:rPr>
          <w:rFonts w:ascii="Times New Roman" w:hAnsi="Times New Roman" w:cs="Times New Roman"/>
          <w:i/>
          <w:sz w:val="28"/>
          <w:szCs w:val="28"/>
        </w:rPr>
        <w:t>Accornet</w:t>
      </w:r>
      <w:proofErr w:type="spellEnd"/>
      <w:r w:rsidRPr="000D2555">
        <w:rPr>
          <w:rFonts w:ascii="Times New Roman" w:hAnsi="Times New Roman" w:cs="Times New Roman"/>
          <w:i/>
          <w:sz w:val="28"/>
          <w:szCs w:val="28"/>
        </w:rPr>
        <w:t>.</w:t>
      </w:r>
    </w:p>
    <w:p w:rsidR="000E0FED" w:rsidRPr="000D2555" w:rsidRDefault="000E0FED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0E0FED" w:rsidRPr="000D2555" w:rsidRDefault="000E0FED">
      <w:pPr>
        <w:pStyle w:val="BodyText"/>
        <w:spacing w:before="7"/>
        <w:rPr>
          <w:rFonts w:ascii="Times New Roman" w:hAnsi="Times New Roman" w:cs="Times New Roman"/>
          <w:sz w:val="28"/>
          <w:szCs w:val="28"/>
        </w:rPr>
      </w:pPr>
    </w:p>
    <w:p w:rsidR="000E0FED" w:rsidRPr="000D2555" w:rsidRDefault="00194961">
      <w:pPr>
        <w:pStyle w:val="Heading1"/>
        <w:rPr>
          <w:rFonts w:ascii="Times New Roman" w:hAnsi="Times New Roman" w:cs="Times New Roman"/>
          <w:sz w:val="28"/>
          <w:szCs w:val="28"/>
        </w:rPr>
      </w:pPr>
      <w:r w:rsidRPr="000D2555">
        <w:rPr>
          <w:rFonts w:ascii="Times New Roman" w:hAnsi="Times New Roman" w:cs="Times New Roman"/>
          <w:sz w:val="28"/>
          <w:szCs w:val="28"/>
        </w:rPr>
        <w:t xml:space="preserve">Unit of </w:t>
      </w:r>
      <w:proofErr w:type="gramStart"/>
      <w:r w:rsidRPr="000D2555">
        <w:rPr>
          <w:rFonts w:ascii="Times New Roman" w:hAnsi="Times New Roman" w:cs="Times New Roman"/>
          <w:sz w:val="28"/>
          <w:szCs w:val="28"/>
        </w:rPr>
        <w:t>Measurement</w:t>
      </w:r>
      <w:r w:rsidR="0068330A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68330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8330A">
        <w:rPr>
          <w:rFonts w:ascii="Times New Roman" w:hAnsi="Times New Roman" w:cs="Times New Roman"/>
          <w:sz w:val="28"/>
          <w:szCs w:val="28"/>
        </w:rPr>
        <w:t>đơn</w:t>
      </w:r>
      <w:proofErr w:type="spellEnd"/>
      <w:r w:rsidR="0068330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8330A">
        <w:rPr>
          <w:rFonts w:ascii="Times New Roman" w:hAnsi="Times New Roman" w:cs="Times New Roman"/>
          <w:sz w:val="28"/>
          <w:szCs w:val="28"/>
        </w:rPr>
        <w:t>vị</w:t>
      </w:r>
      <w:proofErr w:type="spellEnd"/>
      <w:r w:rsidR="00E948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948DA">
        <w:rPr>
          <w:rFonts w:ascii="Times New Roman" w:hAnsi="Times New Roman" w:cs="Times New Roman"/>
          <w:sz w:val="28"/>
          <w:szCs w:val="28"/>
        </w:rPr>
        <w:t>đo</w:t>
      </w:r>
      <w:proofErr w:type="spellEnd"/>
      <w:r w:rsidR="00E948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948DA">
        <w:rPr>
          <w:rFonts w:ascii="Times New Roman" w:hAnsi="Times New Roman" w:cs="Times New Roman"/>
          <w:sz w:val="28"/>
          <w:szCs w:val="28"/>
        </w:rPr>
        <w:t>lường</w:t>
      </w:r>
      <w:proofErr w:type="spellEnd"/>
    </w:p>
    <w:p w:rsidR="000E0FED" w:rsidRPr="000D2555" w:rsidRDefault="000E0FED">
      <w:pPr>
        <w:pStyle w:val="BodyText"/>
        <w:spacing w:before="2"/>
        <w:rPr>
          <w:rFonts w:ascii="Times New Roman" w:hAnsi="Times New Roman" w:cs="Times New Roman"/>
          <w:b/>
          <w:sz w:val="28"/>
          <w:szCs w:val="28"/>
        </w:rPr>
      </w:pPr>
    </w:p>
    <w:p w:rsidR="000E0FED" w:rsidRDefault="00194961">
      <w:pPr>
        <w:pStyle w:val="BodyText"/>
        <w:ind w:left="222"/>
        <w:rPr>
          <w:rFonts w:ascii="Times New Roman" w:hAnsi="Times New Roman" w:cs="Times New Roman"/>
          <w:sz w:val="28"/>
          <w:szCs w:val="28"/>
        </w:rPr>
      </w:pPr>
      <w:r w:rsidRPr="000D2555">
        <w:rPr>
          <w:rFonts w:ascii="Times New Roman" w:hAnsi="Times New Roman" w:cs="Times New Roman"/>
          <w:sz w:val="28"/>
          <w:szCs w:val="28"/>
        </w:rPr>
        <w:t>The following units of measurement can to be used when recording waste:</w:t>
      </w:r>
    </w:p>
    <w:p w:rsidR="00E948DA" w:rsidRDefault="00E948DA">
      <w:pPr>
        <w:pStyle w:val="BodyText"/>
        <w:ind w:left="222"/>
        <w:rPr>
          <w:rFonts w:ascii="Times New Roman" w:hAnsi="Times New Roman" w:cs="Times New Roman"/>
          <w:i/>
          <w:sz w:val="28"/>
          <w:szCs w:val="28"/>
        </w:rPr>
      </w:pPr>
    </w:p>
    <w:p w:rsidR="00E948DA" w:rsidRPr="00E948DA" w:rsidRDefault="00E948DA">
      <w:pPr>
        <w:pStyle w:val="BodyText"/>
        <w:ind w:left="222"/>
        <w:rPr>
          <w:rFonts w:ascii="Times New Roman" w:hAnsi="Times New Roman" w:cs="Times New Roman"/>
          <w:i/>
          <w:sz w:val="28"/>
          <w:szCs w:val="28"/>
        </w:rPr>
      </w:pPr>
      <w:bookmarkStart w:id="0" w:name="_GoBack"/>
      <w:bookmarkEnd w:id="0"/>
      <w:proofErr w:type="spellStart"/>
      <w:r w:rsidRPr="00E948DA">
        <w:rPr>
          <w:rFonts w:ascii="Times New Roman" w:hAnsi="Times New Roman" w:cs="Times New Roman"/>
          <w:i/>
          <w:sz w:val="28"/>
          <w:szCs w:val="28"/>
        </w:rPr>
        <w:t>Các</w:t>
      </w:r>
      <w:proofErr w:type="spellEnd"/>
      <w:r w:rsidRPr="00E948D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E948DA">
        <w:rPr>
          <w:rFonts w:ascii="Times New Roman" w:hAnsi="Times New Roman" w:cs="Times New Roman"/>
          <w:i/>
          <w:sz w:val="28"/>
          <w:szCs w:val="28"/>
        </w:rPr>
        <w:t>đơn</w:t>
      </w:r>
      <w:proofErr w:type="spellEnd"/>
      <w:r w:rsidRPr="00E948D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E948DA">
        <w:rPr>
          <w:rFonts w:ascii="Times New Roman" w:hAnsi="Times New Roman" w:cs="Times New Roman"/>
          <w:i/>
          <w:sz w:val="28"/>
          <w:szCs w:val="28"/>
        </w:rPr>
        <w:t>vị</w:t>
      </w:r>
      <w:proofErr w:type="spellEnd"/>
      <w:r w:rsidRPr="00E948D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E948DA">
        <w:rPr>
          <w:rFonts w:ascii="Times New Roman" w:hAnsi="Times New Roman" w:cs="Times New Roman"/>
          <w:i/>
          <w:sz w:val="28"/>
          <w:szCs w:val="28"/>
        </w:rPr>
        <w:t>đo</w:t>
      </w:r>
      <w:proofErr w:type="spellEnd"/>
      <w:r w:rsidRPr="00E948D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E948DA">
        <w:rPr>
          <w:rFonts w:ascii="Times New Roman" w:hAnsi="Times New Roman" w:cs="Times New Roman"/>
          <w:i/>
          <w:sz w:val="28"/>
          <w:szCs w:val="28"/>
        </w:rPr>
        <w:t>lường</w:t>
      </w:r>
      <w:proofErr w:type="spellEnd"/>
      <w:r w:rsidRPr="00E948D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E948DA">
        <w:rPr>
          <w:rFonts w:ascii="Times New Roman" w:hAnsi="Times New Roman" w:cs="Times New Roman"/>
          <w:i/>
          <w:sz w:val="28"/>
          <w:szCs w:val="28"/>
        </w:rPr>
        <w:t>sau</w:t>
      </w:r>
      <w:proofErr w:type="spellEnd"/>
      <w:r w:rsidRPr="00E948D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E948DA">
        <w:rPr>
          <w:rFonts w:ascii="Times New Roman" w:hAnsi="Times New Roman" w:cs="Times New Roman"/>
          <w:i/>
          <w:sz w:val="28"/>
          <w:szCs w:val="28"/>
        </w:rPr>
        <w:t>đây</w:t>
      </w:r>
      <w:proofErr w:type="spellEnd"/>
      <w:r w:rsidRPr="00E948D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E948DA">
        <w:rPr>
          <w:rFonts w:ascii="Times New Roman" w:hAnsi="Times New Roman" w:cs="Times New Roman"/>
          <w:i/>
          <w:sz w:val="28"/>
          <w:szCs w:val="28"/>
        </w:rPr>
        <w:t>có</w:t>
      </w:r>
      <w:proofErr w:type="spellEnd"/>
      <w:r w:rsidRPr="00E948D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E948DA">
        <w:rPr>
          <w:rFonts w:ascii="Times New Roman" w:hAnsi="Times New Roman" w:cs="Times New Roman"/>
          <w:i/>
          <w:sz w:val="28"/>
          <w:szCs w:val="28"/>
        </w:rPr>
        <w:t>thể</w:t>
      </w:r>
      <w:proofErr w:type="spellEnd"/>
      <w:r w:rsidRPr="00E948D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E948DA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E948D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E948DA">
        <w:rPr>
          <w:rFonts w:ascii="Times New Roman" w:hAnsi="Times New Roman" w:cs="Times New Roman"/>
          <w:i/>
          <w:sz w:val="28"/>
          <w:szCs w:val="28"/>
        </w:rPr>
        <w:t>sử</w:t>
      </w:r>
      <w:proofErr w:type="spellEnd"/>
      <w:r w:rsidRPr="00E948D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E948DA">
        <w:rPr>
          <w:rFonts w:ascii="Times New Roman" w:hAnsi="Times New Roman" w:cs="Times New Roman"/>
          <w:i/>
          <w:sz w:val="28"/>
          <w:szCs w:val="28"/>
        </w:rPr>
        <w:t>dụng</w:t>
      </w:r>
      <w:proofErr w:type="spellEnd"/>
      <w:r w:rsidRPr="00E948D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E948DA">
        <w:rPr>
          <w:rFonts w:ascii="Times New Roman" w:hAnsi="Times New Roman" w:cs="Times New Roman"/>
          <w:i/>
          <w:sz w:val="28"/>
          <w:szCs w:val="28"/>
        </w:rPr>
        <w:t>khi</w:t>
      </w:r>
      <w:proofErr w:type="spellEnd"/>
      <w:r w:rsidRPr="00E948D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E948DA">
        <w:rPr>
          <w:rFonts w:ascii="Times New Roman" w:hAnsi="Times New Roman" w:cs="Times New Roman"/>
          <w:i/>
          <w:sz w:val="28"/>
          <w:szCs w:val="28"/>
        </w:rPr>
        <w:t>ghi</w:t>
      </w:r>
      <w:proofErr w:type="spellEnd"/>
      <w:r w:rsidRPr="00E948D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E948DA">
        <w:rPr>
          <w:rFonts w:ascii="Times New Roman" w:hAnsi="Times New Roman" w:cs="Times New Roman"/>
          <w:i/>
          <w:sz w:val="28"/>
          <w:szCs w:val="28"/>
        </w:rPr>
        <w:t>chép</w:t>
      </w:r>
      <w:proofErr w:type="spellEnd"/>
      <w:r w:rsidRPr="00E948D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E948DA">
        <w:rPr>
          <w:rFonts w:ascii="Times New Roman" w:hAnsi="Times New Roman" w:cs="Times New Roman"/>
          <w:i/>
          <w:sz w:val="28"/>
          <w:szCs w:val="28"/>
        </w:rPr>
        <w:t>chất</w:t>
      </w:r>
      <w:proofErr w:type="spellEnd"/>
      <w:r w:rsidRPr="00E948D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E948DA">
        <w:rPr>
          <w:rFonts w:ascii="Times New Roman" w:hAnsi="Times New Roman" w:cs="Times New Roman"/>
          <w:i/>
          <w:sz w:val="28"/>
          <w:szCs w:val="28"/>
        </w:rPr>
        <w:t>thải</w:t>
      </w:r>
      <w:proofErr w:type="spellEnd"/>
      <w:r w:rsidRPr="00E948DA">
        <w:rPr>
          <w:rFonts w:ascii="Times New Roman" w:hAnsi="Times New Roman" w:cs="Times New Roman"/>
          <w:i/>
          <w:sz w:val="28"/>
          <w:szCs w:val="28"/>
        </w:rPr>
        <w:t>:</w:t>
      </w:r>
    </w:p>
    <w:p w:rsidR="000E0FED" w:rsidRPr="00E948DA" w:rsidRDefault="000E0FED">
      <w:pPr>
        <w:pStyle w:val="BodyText"/>
        <w:spacing w:before="10"/>
        <w:rPr>
          <w:rFonts w:ascii="Times New Roman" w:hAnsi="Times New Roman" w:cs="Times New Roman"/>
          <w:i/>
          <w:sz w:val="28"/>
          <w:szCs w:val="28"/>
        </w:rPr>
      </w:pPr>
    </w:p>
    <w:p w:rsidR="000E0FED" w:rsidRPr="000D2555" w:rsidRDefault="00194961">
      <w:pPr>
        <w:pStyle w:val="ListParagraph"/>
        <w:numPr>
          <w:ilvl w:val="0"/>
          <w:numId w:val="2"/>
        </w:numPr>
        <w:tabs>
          <w:tab w:val="left" w:pos="582"/>
          <w:tab w:val="left" w:pos="583"/>
        </w:tabs>
        <w:spacing w:line="245" w:lineRule="exact"/>
        <w:rPr>
          <w:rFonts w:ascii="Times New Roman" w:hAnsi="Times New Roman" w:cs="Times New Roman"/>
          <w:sz w:val="28"/>
          <w:szCs w:val="28"/>
        </w:rPr>
      </w:pPr>
      <w:r w:rsidRPr="000D2555">
        <w:rPr>
          <w:rFonts w:ascii="Times New Roman" w:hAnsi="Times New Roman" w:cs="Times New Roman"/>
          <w:sz w:val="28"/>
          <w:szCs w:val="28"/>
        </w:rPr>
        <w:t>Volume</w:t>
      </w:r>
      <w:r w:rsidRPr="000D2555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0D2555">
        <w:rPr>
          <w:rFonts w:ascii="Times New Roman" w:hAnsi="Times New Roman" w:cs="Times New Roman"/>
          <w:sz w:val="28"/>
          <w:szCs w:val="28"/>
        </w:rPr>
        <w:t>(m³)</w:t>
      </w:r>
    </w:p>
    <w:p w:rsidR="000E0FED" w:rsidRPr="000D2555" w:rsidRDefault="00194961">
      <w:pPr>
        <w:pStyle w:val="ListParagraph"/>
        <w:numPr>
          <w:ilvl w:val="0"/>
          <w:numId w:val="2"/>
        </w:numPr>
        <w:tabs>
          <w:tab w:val="left" w:pos="582"/>
          <w:tab w:val="left" w:pos="583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0D2555">
        <w:rPr>
          <w:rFonts w:ascii="Times New Roman" w:hAnsi="Times New Roman" w:cs="Times New Roman"/>
          <w:sz w:val="28"/>
          <w:szCs w:val="28"/>
        </w:rPr>
        <w:t>Weight</w:t>
      </w:r>
      <w:r w:rsidRPr="000D2555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0D2555">
        <w:rPr>
          <w:rFonts w:ascii="Times New Roman" w:hAnsi="Times New Roman" w:cs="Times New Roman"/>
          <w:sz w:val="28"/>
          <w:szCs w:val="28"/>
        </w:rPr>
        <w:t>(kg)</w:t>
      </w:r>
    </w:p>
    <w:p w:rsidR="000E0FED" w:rsidRPr="000D2555" w:rsidRDefault="000E0FED">
      <w:pPr>
        <w:rPr>
          <w:rFonts w:ascii="Times New Roman" w:hAnsi="Times New Roman" w:cs="Times New Roman"/>
          <w:sz w:val="28"/>
          <w:szCs w:val="28"/>
        </w:rPr>
        <w:sectPr w:rsidR="000E0FED" w:rsidRPr="000D2555">
          <w:headerReference w:type="default" r:id="rId8"/>
          <w:footerReference w:type="default" r:id="rId9"/>
          <w:type w:val="continuous"/>
          <w:pgSz w:w="12240" w:h="15840"/>
          <w:pgMar w:top="1380" w:right="960" w:bottom="1220" w:left="1220" w:header="718" w:footer="1022" w:gutter="0"/>
          <w:pgNumType w:start="1"/>
          <w:cols w:space="720"/>
        </w:sectPr>
      </w:pPr>
    </w:p>
    <w:p w:rsidR="000E0FED" w:rsidRPr="000D2555" w:rsidRDefault="000E0FED">
      <w:pPr>
        <w:pStyle w:val="BodyText"/>
        <w:spacing w:before="5"/>
        <w:rPr>
          <w:rFonts w:ascii="Times New Roman" w:hAnsi="Times New Roman" w:cs="Times New Roman"/>
          <w:sz w:val="28"/>
          <w:szCs w:val="28"/>
        </w:rPr>
      </w:pPr>
    </w:p>
    <w:p w:rsidR="000E0FED" w:rsidRPr="000D2555" w:rsidRDefault="00194961">
      <w:pPr>
        <w:pStyle w:val="Heading1"/>
        <w:spacing w:before="93"/>
        <w:ind w:left="211"/>
        <w:rPr>
          <w:rFonts w:ascii="Times New Roman" w:hAnsi="Times New Roman" w:cs="Times New Roman"/>
          <w:sz w:val="28"/>
          <w:szCs w:val="28"/>
        </w:rPr>
      </w:pPr>
      <w:r w:rsidRPr="000D2555">
        <w:rPr>
          <w:rFonts w:ascii="Times New Roman" w:hAnsi="Times New Roman" w:cs="Times New Roman"/>
          <w:sz w:val="28"/>
          <w:szCs w:val="28"/>
        </w:rPr>
        <w:t>REFERENCE DOCUMENTS</w:t>
      </w:r>
    </w:p>
    <w:p w:rsidR="000E0FED" w:rsidRPr="000D2555" w:rsidRDefault="000E0FED">
      <w:pPr>
        <w:pStyle w:val="BodyText"/>
        <w:rPr>
          <w:rFonts w:ascii="Times New Roman" w:hAnsi="Times New Roman" w:cs="Times New Roman"/>
          <w:b/>
          <w:sz w:val="28"/>
          <w:szCs w:val="28"/>
        </w:rPr>
      </w:pPr>
    </w:p>
    <w:p w:rsidR="000E0FED" w:rsidRPr="000D2555" w:rsidRDefault="00F94FA6">
      <w:pPr>
        <w:pStyle w:val="BodyText"/>
        <w:spacing w:before="7"/>
        <w:rPr>
          <w:rFonts w:ascii="Times New Roman" w:hAnsi="Times New Roman" w:cs="Times New Roman"/>
          <w:b/>
          <w:sz w:val="28"/>
          <w:szCs w:val="28"/>
        </w:rPr>
      </w:pPr>
      <w:r w:rsidRPr="000D2555">
        <w:rPr>
          <w:rFonts w:ascii="Times New Roman" w:hAnsi="Times New Roman" w:cs="Times New Roman"/>
          <w:sz w:val="28"/>
          <w:szCs w:val="28"/>
        </w:rPr>
        <w:pict>
          <v:shape id="_x0000_s1028" type="#_x0000_t202" style="position:absolute;margin-left:70.7pt;margin-top:7.35pt;width:128.25pt;height:11.15pt;z-index:251656704;mso-wrap-distance-left:0;mso-wrap-distance-right:0;mso-position-horizontal-relative:page" filled="f" stroked="f">
            <v:textbox inset="0,0,0,0">
              <w:txbxContent>
                <w:p w:rsidR="000E0FED" w:rsidRDefault="00194961">
                  <w:pPr>
                    <w:pStyle w:val="BodyText"/>
                    <w:spacing w:line="223" w:lineRule="exact"/>
                  </w:pPr>
                  <w:r>
                    <w:rPr>
                      <w:color w:val="FFFFFF"/>
                    </w:rPr>
                    <w:t>POLICY AND PROCEDURE</w:t>
                  </w:r>
                </w:p>
              </w:txbxContent>
            </v:textbox>
            <w10:wrap type="topAndBottom" anchorx="page"/>
          </v:shape>
        </w:pict>
      </w:r>
      <w:r w:rsidRPr="000D2555">
        <w:rPr>
          <w:rFonts w:ascii="Times New Roman" w:hAnsi="Times New Roman" w:cs="Times New Roman"/>
          <w:sz w:val="28"/>
          <w:szCs w:val="28"/>
        </w:rPr>
        <w:pict>
          <v:shape id="_x0000_s1027" type="#_x0000_t202" style="position:absolute;margin-left:286.7pt;margin-top:7.35pt;width:116.6pt;height:11.15pt;z-index:251657728;mso-wrap-distance-left:0;mso-wrap-distance-right:0;mso-position-horizontal-relative:page" filled="f" stroked="f">
            <v:textbox inset="0,0,0,0">
              <w:txbxContent>
                <w:p w:rsidR="000E0FED" w:rsidRDefault="00194961">
                  <w:pPr>
                    <w:pStyle w:val="BodyText"/>
                    <w:spacing w:line="223" w:lineRule="exact"/>
                  </w:pPr>
                  <w:r>
                    <w:rPr>
                      <w:color w:val="FFFFFF"/>
                    </w:rPr>
                    <w:t>SUPPORT DOCUMENTS</w:t>
                  </w:r>
                </w:p>
              </w:txbxContent>
            </v:textbox>
            <w10:wrap type="topAndBottom" anchorx="page"/>
          </v:shape>
        </w:pict>
      </w:r>
      <w:r w:rsidRPr="000D2555">
        <w:rPr>
          <w:rFonts w:ascii="Times New Roman" w:hAnsi="Times New Roman" w:cs="Times New Roman"/>
          <w:sz w:val="28"/>
          <w:szCs w:val="28"/>
        </w:rPr>
        <w:pict>
          <v:shape id="_x0000_s1026" type="#_x0000_t202" style="position:absolute;margin-left:63pt;margin-top:29.45pt;width:495pt;height:166.95pt;z-index:251658752;mso-wrap-distance-left:0;mso-wrap-distance-right:0;mso-position-horizontal-relative:page" filled="f">
            <v:textbox inset="0,0,0,0">
              <w:txbxContent>
                <w:p w:rsidR="000E0FED" w:rsidRDefault="00194961">
                  <w:pPr>
                    <w:spacing w:before="69" w:line="480" w:lineRule="auto"/>
                    <w:ind w:left="146" w:right="1009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 xml:space="preserve">Further information is available at </w:t>
                  </w:r>
                  <w:r>
                    <w:rPr>
                      <w:b/>
                      <w:color w:val="0000FF"/>
                      <w:sz w:val="20"/>
                      <w:u w:val="thick" w:color="0000FF"/>
                    </w:rPr>
                    <w:t>http://intraccor.accor.net:8080/C8/Technique/default.aspx</w:t>
                  </w:r>
                  <w:r>
                    <w:rPr>
                      <w:b/>
                      <w:color w:val="0000FF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b/>
                      <w:sz w:val="20"/>
                    </w:rPr>
                    <w:t>Or</w:t>
                  </w:r>
                  <w:proofErr w:type="gramEnd"/>
                </w:p>
                <w:p w:rsidR="000E0FED" w:rsidRDefault="00194961">
                  <w:pPr>
                    <w:spacing w:before="5"/>
                    <w:ind w:left="146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ACCORNET &gt; KEYS TO SUCCESS &gt; MAINTENANCE &gt; SUPPORT DOCUMENTS</w:t>
                  </w:r>
                </w:p>
                <w:p w:rsidR="000E0FED" w:rsidRDefault="00194961">
                  <w:pPr>
                    <w:pStyle w:val="ListParagraph"/>
                    <w:numPr>
                      <w:ilvl w:val="0"/>
                      <w:numId w:val="1"/>
                    </w:numPr>
                    <w:tabs>
                      <w:tab w:val="left" w:pos="505"/>
                      <w:tab w:val="left" w:pos="507"/>
                    </w:tabs>
                    <w:spacing w:before="3" w:line="245" w:lineRule="exact"/>
                    <w:rPr>
                      <w:sz w:val="20"/>
                    </w:rPr>
                  </w:pPr>
                  <w:r>
                    <w:rPr>
                      <w:sz w:val="20"/>
                    </w:rPr>
                    <w:t>OPEN Login</w:t>
                  </w:r>
                  <w:r>
                    <w:rPr>
                      <w:spacing w:val="-8"/>
                      <w:sz w:val="20"/>
                    </w:rPr>
                    <w:t xml:space="preserve"> </w:t>
                  </w:r>
                  <w:r>
                    <w:rPr>
                      <w:sz w:val="20"/>
                    </w:rPr>
                    <w:t>Guide</w:t>
                  </w:r>
                </w:p>
                <w:p w:rsidR="000E0FED" w:rsidRDefault="00194961">
                  <w:pPr>
                    <w:pStyle w:val="ListParagraph"/>
                    <w:numPr>
                      <w:ilvl w:val="0"/>
                      <w:numId w:val="1"/>
                    </w:numPr>
                    <w:tabs>
                      <w:tab w:val="left" w:pos="505"/>
                      <w:tab w:val="left" w:pos="507"/>
                    </w:tabs>
                    <w:rPr>
                      <w:sz w:val="20"/>
                    </w:rPr>
                  </w:pPr>
                  <w:r>
                    <w:rPr>
                      <w:sz w:val="20"/>
                    </w:rPr>
                    <w:t>OPEN User Guide Version 2 –</w:t>
                  </w:r>
                  <w:r>
                    <w:rPr>
                      <w:spacing w:val="-14"/>
                      <w:sz w:val="20"/>
                    </w:rPr>
                    <w:t xml:space="preserve"> </w:t>
                  </w:r>
                  <w:r>
                    <w:rPr>
                      <w:sz w:val="20"/>
                    </w:rPr>
                    <w:t>GB</w:t>
                  </w:r>
                </w:p>
                <w:p w:rsidR="000E0FED" w:rsidRDefault="00194961">
                  <w:pPr>
                    <w:pStyle w:val="ListParagraph"/>
                    <w:numPr>
                      <w:ilvl w:val="0"/>
                      <w:numId w:val="1"/>
                    </w:numPr>
                    <w:tabs>
                      <w:tab w:val="left" w:pos="505"/>
                      <w:tab w:val="left" w:pos="507"/>
                    </w:tabs>
                    <w:rPr>
                      <w:sz w:val="20"/>
                    </w:rPr>
                  </w:pPr>
                  <w:r>
                    <w:rPr>
                      <w:sz w:val="20"/>
                    </w:rPr>
                    <w:t>OPEN User Guide –</w:t>
                  </w:r>
                  <w:r>
                    <w:rPr>
                      <w:spacing w:val="-8"/>
                      <w:sz w:val="20"/>
                    </w:rPr>
                    <w:t xml:space="preserve"> </w:t>
                  </w:r>
                  <w:r>
                    <w:rPr>
                      <w:sz w:val="20"/>
                    </w:rPr>
                    <w:t>Waste</w:t>
                  </w:r>
                </w:p>
                <w:p w:rsidR="000E0FED" w:rsidRDefault="000E0FED">
                  <w:pPr>
                    <w:pStyle w:val="BodyText"/>
                    <w:spacing w:before="7"/>
                    <w:rPr>
                      <w:b/>
                      <w:sz w:val="19"/>
                    </w:rPr>
                  </w:pPr>
                </w:p>
                <w:p w:rsidR="000E0FED" w:rsidRDefault="00194961">
                  <w:pPr>
                    <w:pStyle w:val="BodyText"/>
                    <w:ind w:left="146"/>
                  </w:pPr>
                  <w:r>
                    <w:t xml:space="preserve">Planet 21 Charter – Practical guide of Charter 21 actions </w:t>
                  </w:r>
                  <w:r>
                    <w:rPr>
                      <w:color w:val="0000FF"/>
                      <w:w w:val="95"/>
                      <w:u w:val="single" w:color="0000FF"/>
                    </w:rPr>
                    <w:t>http://intraccor.accor.net:8085/C15/SustainableDevelopment/PLANET21/tools/PLANET21/CHARTER21_Pr</w:t>
                  </w:r>
                  <w:r>
                    <w:rPr>
                      <w:color w:val="0000FF"/>
                      <w:w w:val="95"/>
                    </w:rPr>
                    <w:t xml:space="preserve"> </w:t>
                  </w:r>
                  <w:r>
                    <w:rPr>
                      <w:color w:val="0000FF"/>
                      <w:u w:val="single" w:color="0000FF"/>
                    </w:rPr>
                    <w:t>actical%20guide_EN.pdf</w:t>
                  </w:r>
                </w:p>
              </w:txbxContent>
            </v:textbox>
            <w10:wrap type="topAndBottom" anchorx="page"/>
          </v:shape>
        </w:pict>
      </w:r>
    </w:p>
    <w:p w:rsidR="000E0FED" w:rsidRPr="000D2555" w:rsidRDefault="000E0FED">
      <w:pPr>
        <w:pStyle w:val="BodyText"/>
        <w:spacing w:before="7"/>
        <w:rPr>
          <w:rFonts w:ascii="Times New Roman" w:hAnsi="Times New Roman" w:cs="Times New Roman"/>
          <w:b/>
          <w:sz w:val="28"/>
          <w:szCs w:val="28"/>
        </w:rPr>
      </w:pPr>
    </w:p>
    <w:sectPr w:rsidR="000E0FED" w:rsidRPr="000D2555">
      <w:pgSz w:w="12240" w:h="15840"/>
      <w:pgMar w:top="1380" w:right="98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94FA6" w:rsidRDefault="00F94FA6">
      <w:r>
        <w:separator/>
      </w:r>
    </w:p>
  </w:endnote>
  <w:endnote w:type="continuationSeparator" w:id="0">
    <w:p w:rsidR="00F94FA6" w:rsidRDefault="00F94F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0FED" w:rsidRDefault="00F94FA6">
    <w:pPr>
      <w:pStyle w:val="BodyText"/>
      <w:spacing w:line="14" w:lineRule="auto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7728;mso-position-horizontal-relative:page;mso-position-vertical-relative:page" filled="f" stroked="f">
          <v:textbox inset="0,0,0,0">
            <w:txbxContent>
              <w:p w:rsidR="000E0FED" w:rsidRDefault="00194961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E948DA">
                  <w:rPr>
                    <w:b/>
                    <w:noProof/>
                    <w:sz w:val="20"/>
                  </w:rPr>
                  <w:t>3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94FA6" w:rsidRDefault="00F94FA6">
      <w:r>
        <w:separator/>
      </w:r>
    </w:p>
  </w:footnote>
  <w:footnote w:type="continuationSeparator" w:id="0">
    <w:p w:rsidR="00F94FA6" w:rsidRDefault="00F94FA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93B9D" w:rsidRDefault="00A93B9D" w:rsidP="00A93B9D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4344852C" wp14:editId="36B5D290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785BA62A" wp14:editId="6F02A0E0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0E0FED" w:rsidRPr="00A93B9D" w:rsidRDefault="000E0FED" w:rsidP="00A93B9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E636D66"/>
    <w:multiLevelType w:val="hybridMultilevel"/>
    <w:tmpl w:val="4D16B422"/>
    <w:lvl w:ilvl="0" w:tplc="E9D05D04">
      <w:numFmt w:val="bullet"/>
      <w:lvlText w:val=""/>
      <w:lvlJc w:val="left"/>
      <w:pPr>
        <w:ind w:left="58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F0324180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3EFA4C36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19A6340E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8E3E777C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7608AD1C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BB04423A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04E8956C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C2548708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1">
    <w:nsid w:val="676604F6"/>
    <w:multiLevelType w:val="hybridMultilevel"/>
    <w:tmpl w:val="E1FAF896"/>
    <w:lvl w:ilvl="0" w:tplc="313C1C6A">
      <w:numFmt w:val="bullet"/>
      <w:lvlText w:val=""/>
      <w:lvlJc w:val="left"/>
      <w:pPr>
        <w:ind w:left="506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924E5C90">
      <w:numFmt w:val="bullet"/>
      <w:lvlText w:val="•"/>
      <w:lvlJc w:val="left"/>
      <w:pPr>
        <w:ind w:left="1438" w:hanging="360"/>
      </w:pPr>
      <w:rPr>
        <w:rFonts w:hint="default"/>
      </w:rPr>
    </w:lvl>
    <w:lvl w:ilvl="2" w:tplc="98C41072">
      <w:numFmt w:val="bullet"/>
      <w:lvlText w:val="•"/>
      <w:lvlJc w:val="left"/>
      <w:pPr>
        <w:ind w:left="2377" w:hanging="360"/>
      </w:pPr>
      <w:rPr>
        <w:rFonts w:hint="default"/>
      </w:rPr>
    </w:lvl>
    <w:lvl w:ilvl="3" w:tplc="3BEC3702">
      <w:numFmt w:val="bullet"/>
      <w:lvlText w:val="•"/>
      <w:lvlJc w:val="left"/>
      <w:pPr>
        <w:ind w:left="3315" w:hanging="360"/>
      </w:pPr>
      <w:rPr>
        <w:rFonts w:hint="default"/>
      </w:rPr>
    </w:lvl>
    <w:lvl w:ilvl="4" w:tplc="AE96389E">
      <w:numFmt w:val="bullet"/>
      <w:lvlText w:val="•"/>
      <w:lvlJc w:val="left"/>
      <w:pPr>
        <w:ind w:left="4254" w:hanging="360"/>
      </w:pPr>
      <w:rPr>
        <w:rFonts w:hint="default"/>
      </w:rPr>
    </w:lvl>
    <w:lvl w:ilvl="5" w:tplc="9802F8BA">
      <w:numFmt w:val="bullet"/>
      <w:lvlText w:val="•"/>
      <w:lvlJc w:val="left"/>
      <w:pPr>
        <w:ind w:left="5192" w:hanging="360"/>
      </w:pPr>
      <w:rPr>
        <w:rFonts w:hint="default"/>
      </w:rPr>
    </w:lvl>
    <w:lvl w:ilvl="6" w:tplc="BA6C74D0">
      <w:numFmt w:val="bullet"/>
      <w:lvlText w:val="•"/>
      <w:lvlJc w:val="left"/>
      <w:pPr>
        <w:ind w:left="6131" w:hanging="360"/>
      </w:pPr>
      <w:rPr>
        <w:rFonts w:hint="default"/>
      </w:rPr>
    </w:lvl>
    <w:lvl w:ilvl="7" w:tplc="DC9E3E6E">
      <w:numFmt w:val="bullet"/>
      <w:lvlText w:val="•"/>
      <w:lvlJc w:val="left"/>
      <w:pPr>
        <w:ind w:left="7069" w:hanging="360"/>
      </w:pPr>
      <w:rPr>
        <w:rFonts w:hint="default"/>
      </w:rPr>
    </w:lvl>
    <w:lvl w:ilvl="8" w:tplc="57DC282C">
      <w:numFmt w:val="bullet"/>
      <w:lvlText w:val="•"/>
      <w:lvlJc w:val="left"/>
      <w:pPr>
        <w:ind w:left="8008" w:hanging="36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0E0FED"/>
    <w:rsid w:val="00026555"/>
    <w:rsid w:val="000D2555"/>
    <w:rsid w:val="000E0FED"/>
    <w:rsid w:val="00194961"/>
    <w:rsid w:val="00267773"/>
    <w:rsid w:val="0068330A"/>
    <w:rsid w:val="00775032"/>
    <w:rsid w:val="008F3506"/>
    <w:rsid w:val="00A93B9D"/>
    <w:rsid w:val="00E948DA"/>
    <w:rsid w:val="00F94F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line="244" w:lineRule="exact"/>
      <w:ind w:left="506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A93B9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93B9D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A93B9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93B9D"/>
    <w:rPr>
      <w:rFonts w:ascii="Arial" w:eastAsia="Arial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</Pages>
  <Words>221</Words>
  <Characters>1262</Characters>
  <Application>Microsoft Office Word</Application>
  <DocSecurity>0</DocSecurity>
  <Lines>10</Lines>
  <Paragraphs>2</Paragraphs>
  <ScaleCrop>false</ScaleCrop>
  <Company/>
  <LinksUpToDate>false</LinksUpToDate>
  <CharactersWithSpaces>1481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ENG003 - Waste Management and Recording</dc:title>
  <dc:creator>Mboon</dc:creator>
  <cp:keywords>()</cp:keywords>
  <cp:lastModifiedBy>HA5V2-TE3</cp:lastModifiedBy>
  <cp:revision>8</cp:revision>
  <dcterms:created xsi:type="dcterms:W3CDTF">2018-03-05T14:10:00Z</dcterms:created>
  <dcterms:modified xsi:type="dcterms:W3CDTF">2018-07-03T08:40:00Z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